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9EA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ascii="微软雅黑" w:hAnsi="微软雅黑" w:eastAsia="微软雅黑" w:cs="微软雅黑"/>
          <w:b/>
          <w:bCs/>
          <w:sz w:val="57"/>
          <w:szCs w:val="57"/>
        </w:rPr>
      </w:pPr>
      <w:r>
        <w:rPr>
          <w:rFonts w:hint="eastAsia" w:ascii="微软雅黑" w:hAnsi="微软雅黑" w:eastAsia="微软雅黑" w:cs="微软雅黑"/>
          <w:b/>
          <w:bCs/>
          <w:caps w:val="0"/>
          <w:color w:val="333333"/>
          <w:spacing w:val="0"/>
          <w:sz w:val="57"/>
          <w:szCs w:val="57"/>
          <w:bdr w:val="none" w:color="auto" w:sz="0" w:space="0"/>
        </w:rPr>
        <w:t>2025年国家社会科学基金重大项目招标公告</w:t>
      </w:r>
    </w:p>
    <w:p w14:paraId="4A2ADB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4" w:lineRule="atLeast"/>
        <w:ind w:left="0" w:right="0"/>
        <w:jc w:val="both"/>
      </w:pPr>
      <w:r>
        <w:rPr>
          <w:rStyle w:val="8"/>
          <w:rFonts w:ascii="微软雅黑" w:hAnsi="微软雅黑" w:eastAsia="微软雅黑" w:cs="微软雅黑"/>
          <w:i w:val="0"/>
          <w:iCs w:val="0"/>
          <w:caps w:val="0"/>
          <w:color w:val="333333"/>
          <w:spacing w:val="0"/>
          <w:sz w:val="18"/>
          <w:szCs w:val="18"/>
          <w:bdr w:val="none" w:color="auto" w:sz="0" w:space="0"/>
        </w:rPr>
        <w:t>2025年05月26日14:59</w:t>
      </w:r>
      <w:r>
        <w:rPr>
          <w:rStyle w:val="8"/>
          <w:rFonts w:hint="eastAsia" w:ascii="微软雅黑" w:hAnsi="微软雅黑" w:eastAsia="微软雅黑" w:cs="微软雅黑"/>
          <w:i w:val="0"/>
          <w:iCs w:val="0"/>
          <w:caps w:val="0"/>
          <w:color w:val="333333"/>
          <w:spacing w:val="0"/>
          <w:sz w:val="18"/>
          <w:szCs w:val="18"/>
          <w:bdr w:val="none" w:color="auto" w:sz="0" w:space="0"/>
        </w:rPr>
        <w:t>来源：</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begin"/>
      </w:r>
      <w:r>
        <w:rPr>
          <w:rStyle w:val="8"/>
          <w:rFonts w:hint="eastAsia" w:ascii="微软雅黑" w:hAnsi="微软雅黑" w:eastAsia="微软雅黑" w:cs="微软雅黑"/>
          <w:i w:val="0"/>
          <w:iCs w:val="0"/>
          <w:caps w:val="0"/>
          <w:color w:val="000000"/>
          <w:spacing w:val="0"/>
          <w:sz w:val="18"/>
          <w:szCs w:val="18"/>
          <w:u w:val="none"/>
          <w:bdr w:val="none" w:color="auto" w:sz="0" w:space="0"/>
        </w:rPr>
        <w:instrText xml:space="preserve"> HYPERLINK "http://www.nopss.gov.cn/GB/index.html" \t "http://www.nopss.gov.cn/n1/2025/0526/_blank" </w:instrTex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separate"/>
      </w:r>
      <w:r>
        <w:rPr>
          <w:rStyle w:val="9"/>
          <w:rFonts w:hint="eastAsia" w:ascii="微软雅黑" w:hAnsi="微软雅黑" w:eastAsia="微软雅黑" w:cs="微软雅黑"/>
          <w:i w:val="0"/>
          <w:iCs w:val="0"/>
          <w:caps w:val="0"/>
          <w:color w:val="000000"/>
          <w:spacing w:val="0"/>
          <w:sz w:val="18"/>
          <w:szCs w:val="18"/>
          <w:u w:val="none"/>
          <w:bdr w:val="none" w:color="auto" w:sz="0" w:space="0"/>
        </w:rPr>
        <w:t>全国哲学社会科学工作办公室</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end"/>
      </w:r>
    </w:p>
    <w:p w14:paraId="721670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2025年国家社会科学基金重大项目面向全国公开招标，现将有关事项公告如下。</w:t>
      </w:r>
    </w:p>
    <w:p w14:paraId="236E78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一、招标单位</w:t>
      </w:r>
    </w:p>
    <w:p w14:paraId="38AF86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w:t>
      </w:r>
    </w:p>
    <w:p w14:paraId="5506F2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二、招标对象</w:t>
      </w:r>
    </w:p>
    <w:p w14:paraId="570369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主要包括中央有关部委，教育部直属高校，省级以上党校（行政学院）、社科院、高校和重点研究基地，军队系统重点院校和社科研究机构的研究人员。投标以责任单位名义组织，多单位联合投标须确定一个责任单位。鼓励跨学科、跨地区、跨单位联合投标，鼓励理论工作部门与实际工作部门合作开展研究。</w:t>
      </w:r>
    </w:p>
    <w:p w14:paraId="39FB5E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三、招标工作总的要求</w:t>
      </w:r>
    </w:p>
    <w:p w14:paraId="6AB025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坚持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以对推进党的理论创新和中国式现代化具有学术支撑作用的重大理论和现实问题、对中国特色哲学社会科学发展和构建中国哲学社会科学自主知识体系有关键性作用的重大基础理论问题为主攻方向，推出具有重大学术创新价值和文化传承意义的标志性研究成果，着力服务党和国家战略需求，着力推进知识创新、理论创新、方法创新和应用创新，繁荣发展中国特色哲学社会科学。</w:t>
      </w:r>
    </w:p>
    <w:p w14:paraId="79B4E9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四、招标数量和资助额度</w:t>
      </w:r>
    </w:p>
    <w:p w14:paraId="55FCCA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本批次重大项目共发布315个招标选题。除方向性选题外，每个招标选题原则上确立1-2项中标课题，资助额度为每项60-80万元。如获中标，将在立项两年后进行中期检查评估，对研究进展顺利、阶段性成果丰硕且后续研究中存在较大经费缺口的项目择优予以滚动资助。</w:t>
      </w:r>
    </w:p>
    <w:p w14:paraId="6BF310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五、投标资格要求</w:t>
      </w:r>
    </w:p>
    <w:p w14:paraId="7B42FF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（一）责任单位须具备下列条件：</w:t>
      </w:r>
    </w:p>
    <w:p w14:paraId="1CA82F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1.在相关研究领域具有较强的科研力量和深厚的学术积累；</w:t>
      </w:r>
    </w:p>
    <w:p w14:paraId="1E89EB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2.设有专门负责科研管理工作的职能部门；</w:t>
      </w:r>
    </w:p>
    <w:p w14:paraId="39F3F9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3.能够为开展重大项目研究工作提供良好条件。</w:t>
      </w:r>
    </w:p>
    <w:p w14:paraId="6F1F10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（二）投标人须具备下列条件：</w:t>
      </w:r>
    </w:p>
    <w:p w14:paraId="4D2BEF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p>
    <w:p w14:paraId="6D0048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在研国家社会科学基金项目，马克思主义理论研究和建设工程重大项目及其他国家级重大科研项目，教育部哲学社会科学研究重大课题攻关项目的负责人，不能作为首席专家参加本次投标。申报2025年国家社会科学基金年度项目的申请人，不能投标本次国家社会科学基金重大项目。</w:t>
      </w:r>
    </w:p>
    <w:p w14:paraId="3C562D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会科学基金重大项目、重大研究专项项目及教育部哲学社会科学研究重大课题攻关项目的负责人，不得作为子课题负责人参与本次投标。</w:t>
      </w:r>
    </w:p>
    <w:p w14:paraId="495D4F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六、投标课题要求</w:t>
      </w:r>
    </w:p>
    <w:p w14:paraId="4E5D8A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1.投标人须按照本《招标公告》发布的招标选题（附后）投标。本次招标选题分为</w:t>
      </w:r>
      <w:r>
        <w:rPr>
          <w:rStyle w:val="7"/>
          <w:rFonts w:hint="eastAsia" w:ascii="微软雅黑" w:hAnsi="微软雅黑" w:eastAsia="微软雅黑" w:cs="微软雅黑"/>
          <w:caps w:val="0"/>
          <w:color w:val="333333"/>
          <w:spacing w:val="0"/>
          <w:sz w:val="27"/>
          <w:szCs w:val="27"/>
          <w:bdr w:val="none" w:color="auto" w:sz="0" w:space="0"/>
        </w:rPr>
        <w:t>方向性选题（带*）和具体选题</w:t>
      </w:r>
      <w:r>
        <w:rPr>
          <w:rFonts w:hint="eastAsia" w:ascii="微软雅黑" w:hAnsi="微软雅黑" w:eastAsia="微软雅黑" w:cs="微软雅黑"/>
          <w:caps w:val="0"/>
          <w:color w:val="333333"/>
          <w:spacing w:val="0"/>
          <w:sz w:val="27"/>
          <w:szCs w:val="27"/>
          <w:bdr w:val="none" w:color="auto" w:sz="0" w:space="0"/>
        </w:rPr>
        <w:t>。投标方向性选题的，可立足自身研究基础，围绕选题方向选择不同视角自拟题目申报；投标具体选题的，原则上不能修改选题表述，如确有需要可进行适当微调，但不得大幅压缩或改变研究内容，自选课题不予受理。本次投标须按照新修订的《2025年国家社会科学基金重大项目投标书》（2025年5月制，以下简称《投标书》）规定的内容和要求填写申报材料，填报此前版本无效。《投标书》要突出课题论证设计部分，重点介绍总体研究框架和预期目标，课题研究思路、研究重点和创新之处，字数不得超过《投标书》限定要求。</w:t>
      </w:r>
    </w:p>
    <w:p w14:paraId="793460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14:paraId="384C72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3.投标人须提交300字以内的《选题说明》，简洁明了地说明投标课题所要研究和解决的问题。</w:t>
      </w:r>
    </w:p>
    <w:p w14:paraId="0EB668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4.投标人须提交3篇与申报选题研究领域相关的代表性成果（论文或专著），作为评审立项的重要参考。</w:t>
      </w:r>
    </w:p>
    <w:p w14:paraId="4F8A42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5.投标人要熟知国内外相关领域研究前沿动态，具备扎实的研究基础和丰富的相关前期研究成果。除必要的学术史梳理或综述外，应着重阐明本课题设计相对于已有研究的独到学术价值、应用价值和社会意义。</w:t>
      </w:r>
    </w:p>
    <w:p w14:paraId="172E3F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投标人要树立鲜明的问题导向和创新意识，在框架设计、研究思路、主要内容、基本观点、研究方法等方面，体现创新的学术思想、独到的学术见解和可能取得的突破。注重采取多学科研究方法和组建跨学科研究团队。注重发挥重大项目在科研育人方面的重要作用。</w:t>
      </w:r>
    </w:p>
    <w:p w14:paraId="078B73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7.项目完成时间根据研究工作的实际需要确定，一般应在3-5年完成，少数研究任务艰巨、规模较大、周期较长的课题可视实际需要适当延期。</w:t>
      </w:r>
    </w:p>
    <w:p w14:paraId="0F712D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预期研究成果的规模和数量应科学合理，确保质量和学术水准，多出精品力作；最终成果为大型文献典籍整理、多卷本专著、系列丛书等形式的，应注意编纂体例的科学性和统一性；最终成果为专题数据库（语料库）的，要坚持公益共享原则，结项验收时须实现线上开放使用功能。</w:t>
      </w:r>
    </w:p>
    <w:p w14:paraId="2B6C47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七、投标纪律要求</w:t>
      </w:r>
    </w:p>
    <w:p w14:paraId="67A0F4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1.责任单位和投标人要加强审核，切实把好政治方向关和学术质量关。各地社科管理部门和在京委托管理机构要按工作程序对《投标书》、投标人及科研团队进行资格审查，合格的予以报送。</w:t>
      </w:r>
    </w:p>
    <w:p w14:paraId="460B1F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456BF3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58B20F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4.投标人可提出2名以内建议回避评审专家，我办将根据评审工作实际情况予以考虑。</w:t>
      </w:r>
    </w:p>
    <w:p w14:paraId="386D58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八、时间安排</w:t>
      </w:r>
    </w:p>
    <w:p w14:paraId="16CF0B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国家社会科学基金重大项目网络申报系统于7月10日零时至7月25日17时开放，在此期间投标人可登录国家社会科学基金科研创新服务管理平台(https://xm.npopss-cn.gov.cn)，并按规定要求填写申报信息（已有账号者无需再次注册）。逾期系统自动关闭，不再受理申报。</w:t>
      </w:r>
    </w:p>
    <w:p w14:paraId="4A7DBF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国家社会科学基金科研创新服务管理平台中的“项目申报系统”为本次申报的唯一网络平台。有关申报系统及技术问题请咨询400-800-1636，电子信箱：support@e-plugger.com。</w:t>
      </w:r>
    </w:p>
    <w:p w14:paraId="14A609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2.省级社科管理部门、在京委托管理机构须于8月1日17时前将审核通过的《投标书》报送我办，并确保数据的真实性、完整性和一致性。</w:t>
      </w:r>
    </w:p>
    <w:p w14:paraId="6C9BC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3.全国社科工作办对《投标书》进行资格审查，组织专家对通过资格审查的投标材料进行评审，提出建议中标课题名单并按程序立项。</w:t>
      </w:r>
    </w:p>
    <w:p w14:paraId="401A41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21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              </w:t>
      </w:r>
    </w:p>
    <w:p w14:paraId="3A683B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21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2025年5月26日        </w:t>
      </w:r>
    </w:p>
    <w:p w14:paraId="684AF2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D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2025-05-27T09:59:59Z</dcterms:created>
  <dc:creator>user</dc:creator>
  <cp:lastModifiedBy>企业用户_479758458</cp:lastModifiedBy>
  <dcterms:modified xsi:type="dcterms:W3CDTF">2025-05-27T10:00:03Z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eyJoZGlkIjoiYjAwODA2ODg3YmY5ZDk4MzZlNzNiMmJiOTA4ZWFhMTgiLCJ1c2VySWQiOiIxNjUzNTY4NzI1In0=</vt:lpwstr>
  </property>
  <property fmtid="{D5CDD505-2E9C-101B-9397-08002B2CF9AE}" pid="4" name="ICV">
    <vt:lpwstr>5622050CD2D24AD1962A25ECA0E03B98_12</vt:lpwstr>
  </property>
</Properties>
</file>